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C7" w:rsidRPr="00B8142B" w:rsidRDefault="002553C7" w:rsidP="00B8142B">
      <w:pPr>
        <w:ind w:left="284" w:hanging="284"/>
        <w:rPr>
          <w:b/>
        </w:rPr>
      </w:pPr>
      <w:r w:rsidRPr="00892F76">
        <w:rPr>
          <w:b/>
          <w:sz w:val="24"/>
          <w:szCs w:val="40"/>
        </w:rPr>
        <w:t>EGZAMIN PRAKTYCZNY</w:t>
      </w:r>
      <w:r w:rsidR="00B8142B">
        <w:rPr>
          <w:b/>
          <w:sz w:val="24"/>
          <w:szCs w:val="40"/>
        </w:rPr>
        <w:t xml:space="preserve"> </w:t>
      </w:r>
      <w:r w:rsidR="00B8142B">
        <w:rPr>
          <w:b/>
        </w:rPr>
        <w:t>SUWNICE,</w:t>
      </w:r>
      <w:r w:rsidR="00B8142B" w:rsidRPr="00E6007B">
        <w:rPr>
          <w:b/>
        </w:rPr>
        <w:t xml:space="preserve"> OTC obsługa techniczna codzienna</w:t>
      </w:r>
    </w:p>
    <w:p w:rsidR="002553C7" w:rsidRPr="00892F76" w:rsidRDefault="002553C7" w:rsidP="008A6D46">
      <w:pPr>
        <w:pStyle w:val="Akapitzlist"/>
        <w:numPr>
          <w:ilvl w:val="0"/>
          <w:numId w:val="2"/>
        </w:numPr>
        <w:rPr>
          <w:b/>
          <w:sz w:val="16"/>
        </w:rPr>
      </w:pPr>
      <w:r w:rsidRPr="00892F76">
        <w:rPr>
          <w:b/>
          <w:sz w:val="16"/>
        </w:rPr>
        <w:t>Sprawdzenie dokumentacji pod kątem możliwości eksploatacji urządzenia.</w:t>
      </w:r>
    </w:p>
    <w:p w:rsidR="008A6D46" w:rsidRDefault="008A6D46" w:rsidP="008A6D46">
      <w:pPr>
        <w:pStyle w:val="Akapitzlist"/>
        <w:rPr>
          <w:sz w:val="16"/>
          <w:u w:val="single"/>
        </w:rPr>
      </w:pPr>
    </w:p>
    <w:p w:rsidR="008A6D46" w:rsidRPr="00892F76" w:rsidRDefault="008A6D46" w:rsidP="008B2F8F">
      <w:pPr>
        <w:pStyle w:val="Akapitzlist"/>
        <w:rPr>
          <w:sz w:val="14"/>
          <w:u w:val="single"/>
        </w:rPr>
      </w:pPr>
      <w:r w:rsidRPr="00892F76">
        <w:rPr>
          <w:sz w:val="14"/>
          <w:u w:val="single"/>
        </w:rPr>
        <w:t>Obsługujący przed rozpoczęciem pracy ma obowiązek:</w:t>
      </w:r>
    </w:p>
    <w:p w:rsidR="008A6D46" w:rsidRPr="00892F76" w:rsidRDefault="008A6D46" w:rsidP="008A6D46">
      <w:pPr>
        <w:pStyle w:val="Akapitzlist"/>
        <w:numPr>
          <w:ilvl w:val="0"/>
          <w:numId w:val="1"/>
        </w:numPr>
        <w:rPr>
          <w:color w:val="00B050"/>
          <w:sz w:val="14"/>
        </w:rPr>
      </w:pPr>
      <w:r w:rsidRPr="00892F76">
        <w:rPr>
          <w:color w:val="00B050"/>
          <w:sz w:val="14"/>
        </w:rPr>
        <w:t>Sprawdzić ważność decyzji zezwalającej na eksploatację: Data ważności, numer fabryczny urządzenia, czy zezwala się na eksploatację</w:t>
      </w:r>
    </w:p>
    <w:p w:rsidR="008A6D46" w:rsidRPr="00892F76" w:rsidRDefault="008A6D46" w:rsidP="008A6D46">
      <w:pPr>
        <w:pStyle w:val="Akapitzlist"/>
        <w:numPr>
          <w:ilvl w:val="0"/>
          <w:numId w:val="1"/>
        </w:numPr>
        <w:rPr>
          <w:color w:val="00B050"/>
          <w:sz w:val="14"/>
        </w:rPr>
      </w:pPr>
      <w:r w:rsidRPr="00892F76">
        <w:rPr>
          <w:color w:val="00B050"/>
          <w:sz w:val="14"/>
        </w:rPr>
        <w:t>Dziennik konserwacji: czy konserwator sprawdza stan techniczny zgodny z terminami wskazanymi przez producenta w instrukcji eksploatacji. Odnaleźć ostatni wpis i sprawdzić czy jest aktualny pod względem daty wykonania przeglądu przez konserwatora</w:t>
      </w:r>
    </w:p>
    <w:p w:rsidR="008A6D46" w:rsidRPr="00892F76" w:rsidRDefault="008A6D46" w:rsidP="008A6D46">
      <w:pPr>
        <w:pStyle w:val="Akapitzlist"/>
        <w:rPr>
          <w:color w:val="00B050"/>
          <w:sz w:val="14"/>
        </w:rPr>
      </w:pPr>
      <w:r w:rsidRPr="00892F76">
        <w:rPr>
          <w:color w:val="00B050"/>
          <w:sz w:val="14"/>
        </w:rPr>
        <w:t>Jeżeli instrukcja eksploatacji nie podaje co ile sprawdzać to sprawdza się w terminach zgodnych z rozporządzeniem w sprawie warunków technicznych. Dla suwnic ogólnego przeznaczenia co 30 dni.</w:t>
      </w:r>
    </w:p>
    <w:p w:rsidR="008A6D46" w:rsidRPr="00892F76" w:rsidRDefault="008A6D46" w:rsidP="008A6D46">
      <w:pPr>
        <w:pStyle w:val="Akapitzlist"/>
        <w:numPr>
          <w:ilvl w:val="0"/>
          <w:numId w:val="1"/>
        </w:numPr>
        <w:rPr>
          <w:color w:val="00B050"/>
          <w:sz w:val="14"/>
        </w:rPr>
      </w:pPr>
      <w:r w:rsidRPr="00892F76">
        <w:rPr>
          <w:color w:val="00B050"/>
          <w:sz w:val="14"/>
        </w:rPr>
        <w:t xml:space="preserve">Zapoznaje się z instrukcją eksploatacji </w:t>
      </w:r>
    </w:p>
    <w:p w:rsidR="008A6D46" w:rsidRPr="00892F76" w:rsidRDefault="008A6D46" w:rsidP="008A6D46">
      <w:pPr>
        <w:spacing w:after="0" w:line="360" w:lineRule="auto"/>
        <w:rPr>
          <w:b/>
          <w:color w:val="00B050"/>
          <w:sz w:val="14"/>
        </w:rPr>
      </w:pPr>
      <w:r w:rsidRPr="00892F76">
        <w:rPr>
          <w:color w:val="00B050"/>
          <w:sz w:val="14"/>
        </w:rPr>
        <w:t xml:space="preserve">Decyzja jest wystawiona na podstawie protokołu z przeprowadzonego badania i znajduje się w </w:t>
      </w:r>
      <w:r w:rsidRPr="00892F76">
        <w:rPr>
          <w:b/>
          <w:color w:val="00B050"/>
          <w:sz w:val="14"/>
        </w:rPr>
        <w:t>KSIĘDZE REWIZYJNEJ</w:t>
      </w:r>
    </w:p>
    <w:p w:rsidR="008A6D46" w:rsidRPr="00892F76" w:rsidRDefault="008A6D46" w:rsidP="008A6D46">
      <w:pPr>
        <w:spacing w:after="0" w:line="36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KSIĘGA REWIZYJNA- zbiór protokołów z badań urządzenia i instrukcja eksploatacji</w:t>
      </w:r>
    </w:p>
    <w:p w:rsidR="008A6D46" w:rsidRPr="00892F76" w:rsidRDefault="008A6D46" w:rsidP="008A6D46">
      <w:pPr>
        <w:spacing w:after="0" w:line="36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Decyzja może być podpisana elektronicznie i można się od niej odwołać w ciągu 14 dni.</w:t>
      </w:r>
    </w:p>
    <w:p w:rsidR="002553C7" w:rsidRPr="00892F76" w:rsidRDefault="002553C7" w:rsidP="008A6D46">
      <w:pPr>
        <w:pStyle w:val="Akapitzlist"/>
        <w:numPr>
          <w:ilvl w:val="0"/>
          <w:numId w:val="2"/>
        </w:numPr>
        <w:rPr>
          <w:b/>
          <w:sz w:val="16"/>
        </w:rPr>
      </w:pPr>
      <w:r w:rsidRPr="00892F76">
        <w:rPr>
          <w:b/>
          <w:sz w:val="16"/>
        </w:rPr>
        <w:t xml:space="preserve">Sprawdzenie zgodności oznakowania urządzenia, omówienie znaczenia wskazanych piktogramów i oznakowania. </w:t>
      </w:r>
    </w:p>
    <w:p w:rsidR="008A6D46" w:rsidRPr="00892F76" w:rsidRDefault="008A6D46" w:rsidP="00B8142B">
      <w:p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 xml:space="preserve">Oznaczenia graficzne umieszczone na urządzeniu informujące co należy robić a czego unikać: </w:t>
      </w:r>
    </w:p>
    <w:p w:rsidR="008A6D46" w:rsidRPr="00892F76" w:rsidRDefault="008A6D46" w:rsidP="00B8142B">
      <w:pPr>
        <w:pStyle w:val="Akapitzlist"/>
        <w:numPr>
          <w:ilvl w:val="0"/>
          <w:numId w:val="1"/>
        </w:num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Tabliczka znamionowa- zawiera informację o parametrach urządzenia</w:t>
      </w:r>
    </w:p>
    <w:p w:rsidR="008A6D46" w:rsidRPr="00892F76" w:rsidRDefault="008A6D46" w:rsidP="00B8142B">
      <w:pPr>
        <w:pStyle w:val="Akapitzlist"/>
        <w:numPr>
          <w:ilvl w:val="0"/>
          <w:numId w:val="1"/>
        </w:num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Oznaczenia przycisków i dźwigni sterujących: informujące jaki ruch wywołują po włączeniu</w:t>
      </w:r>
    </w:p>
    <w:p w:rsidR="008A6D46" w:rsidRPr="00FB4838" w:rsidRDefault="008A6D46" w:rsidP="00B8142B">
      <w:pPr>
        <w:pStyle w:val="Akapitzlist"/>
        <w:numPr>
          <w:ilvl w:val="0"/>
          <w:numId w:val="1"/>
        </w:numPr>
        <w:spacing w:after="0" w:line="240" w:lineRule="auto"/>
        <w:rPr>
          <w:color w:val="00B050"/>
          <w:sz w:val="16"/>
        </w:rPr>
      </w:pPr>
      <w:r w:rsidRPr="00892F76">
        <w:rPr>
          <w:color w:val="00B050"/>
          <w:sz w:val="14"/>
        </w:rPr>
        <w:t>Piktogramy informujące jakie miejsca są niebezpieczne i grożą uszczerbkiem na zdrowiu, co należy robić, żeby zadbać o własne bezpieczeństwo i czego nie wolno robić aby uniknąć wypadku.</w:t>
      </w:r>
    </w:p>
    <w:p w:rsidR="00FB4838" w:rsidRPr="00892F76" w:rsidRDefault="00FB4838" w:rsidP="00FB4838">
      <w:pPr>
        <w:pStyle w:val="Akapitzlist"/>
        <w:spacing w:after="0" w:line="240" w:lineRule="auto"/>
        <w:rPr>
          <w:color w:val="00B050"/>
          <w:sz w:val="16"/>
        </w:rPr>
      </w:pP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>3. Ocena stanu haka i zblocza hakowego.</w:t>
      </w:r>
    </w:p>
    <w:p w:rsidR="008A6D46" w:rsidRPr="00892F76" w:rsidRDefault="003B2B9E" w:rsidP="008B2F8F">
      <w:pPr>
        <w:spacing w:after="0" w:line="360" w:lineRule="auto"/>
        <w:ind w:left="284" w:hanging="284"/>
        <w:rPr>
          <w:sz w:val="14"/>
          <w:szCs w:val="16"/>
          <w:u w:val="single"/>
        </w:rPr>
      </w:pPr>
      <w:r w:rsidRPr="00892F76">
        <w:rPr>
          <w:sz w:val="14"/>
          <w:szCs w:val="16"/>
          <w:u w:val="single"/>
        </w:rPr>
        <w:t xml:space="preserve">Kryterium zużycia haka: </w:t>
      </w:r>
    </w:p>
    <w:p w:rsidR="008A6D46" w:rsidRPr="00892F76" w:rsidRDefault="008A6D46" w:rsidP="00B8142B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R</w:t>
      </w:r>
      <w:r w:rsidR="003B2B9E" w:rsidRPr="00892F76">
        <w:rPr>
          <w:color w:val="00B050"/>
          <w:sz w:val="14"/>
          <w:szCs w:val="16"/>
        </w:rPr>
        <w:t xml:space="preserve">ozwarcie gardzieli 5%, </w:t>
      </w:r>
    </w:p>
    <w:p w:rsidR="003B2B9E" w:rsidRPr="00892F76" w:rsidRDefault="008A6D46" w:rsidP="00B8142B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W</w:t>
      </w:r>
      <w:r w:rsidR="003B2B9E" w:rsidRPr="00892F76">
        <w:rPr>
          <w:color w:val="00B050"/>
          <w:sz w:val="14"/>
          <w:szCs w:val="16"/>
        </w:rPr>
        <w:t>ytarcie siodła 10%</w:t>
      </w:r>
    </w:p>
    <w:p w:rsidR="008A6D46" w:rsidRPr="00892F76" w:rsidRDefault="008A6D46" w:rsidP="00B8142B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Niedopuszczalne: pęknięcia i głębokie rysy</w:t>
      </w:r>
    </w:p>
    <w:p w:rsidR="008A6D46" w:rsidRPr="00892F76" w:rsidRDefault="008A6D46" w:rsidP="00B8142B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Malowanie haka inne niż oryginalne przez producenta jest niedozwolone bo maskuje mikropęknięcia</w:t>
      </w:r>
    </w:p>
    <w:p w:rsidR="008A6D46" w:rsidRPr="00892F76" w:rsidRDefault="008A6D46" w:rsidP="00B8142B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</w:t>
      </w:r>
      <w:r w:rsidR="008B2F8F" w:rsidRPr="00892F76">
        <w:rPr>
          <w:color w:val="00B050"/>
          <w:sz w:val="14"/>
          <w:szCs w:val="16"/>
        </w:rPr>
        <w:t>z</w:t>
      </w:r>
      <w:r w:rsidRPr="00892F76">
        <w:rPr>
          <w:color w:val="00B050"/>
          <w:sz w:val="14"/>
          <w:szCs w:val="16"/>
        </w:rPr>
        <w:t xml:space="preserve">amy </w:t>
      </w:r>
      <w:r w:rsidR="008B2F8F" w:rsidRPr="00892F76">
        <w:rPr>
          <w:color w:val="00B050"/>
          <w:sz w:val="14"/>
          <w:szCs w:val="16"/>
        </w:rPr>
        <w:t>czy nakrętka i poprzeczka</w:t>
      </w:r>
      <w:r w:rsidRPr="00892F76">
        <w:rPr>
          <w:color w:val="00B050"/>
          <w:sz w:val="14"/>
          <w:szCs w:val="16"/>
        </w:rPr>
        <w:t xml:space="preserve"> są właściwie zabezpieczone</w:t>
      </w:r>
    </w:p>
    <w:p w:rsidR="008B2F8F" w:rsidRPr="00892F76" w:rsidRDefault="008B2F8F" w:rsidP="00B8142B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Sprawdzamy czy łożysko oporowe haka nie jest wypracowane lub uszkodzone</w:t>
      </w:r>
    </w:p>
    <w:p w:rsidR="008B2F8F" w:rsidRPr="00892F76" w:rsidRDefault="008B2F8F" w:rsidP="00B8142B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Sprawdzamy czy występuje zapadka i czy nie zacina się</w:t>
      </w:r>
    </w:p>
    <w:p w:rsidR="008B2F8F" w:rsidRPr="00892F76" w:rsidRDefault="008B2F8F" w:rsidP="008B2F8F">
      <w:pPr>
        <w:spacing w:after="0" w:line="360" w:lineRule="auto"/>
        <w:ind w:left="284" w:hanging="284"/>
        <w:rPr>
          <w:sz w:val="14"/>
          <w:szCs w:val="16"/>
          <w:u w:val="single"/>
        </w:rPr>
      </w:pPr>
      <w:r w:rsidRPr="00892F76">
        <w:rPr>
          <w:sz w:val="14"/>
          <w:szCs w:val="16"/>
          <w:u w:val="single"/>
        </w:rPr>
        <w:t>Kryterium oceny zblocza hakowego</w:t>
      </w:r>
    </w:p>
    <w:p w:rsidR="008B2F8F" w:rsidRPr="00892F76" w:rsidRDefault="008B2F8F" w:rsidP="008B2F8F">
      <w:pPr>
        <w:spacing w:after="0" w:line="360" w:lineRule="auto"/>
        <w:ind w:left="284" w:hanging="284"/>
        <w:rPr>
          <w:sz w:val="14"/>
          <w:szCs w:val="16"/>
        </w:rPr>
      </w:pPr>
      <w:r w:rsidRPr="00892F76">
        <w:rPr>
          <w:sz w:val="14"/>
          <w:szCs w:val="16"/>
        </w:rPr>
        <w:t>Zblocze hakowe krótkie- wspólna oś zblocza hakowego i haka</w:t>
      </w:r>
    </w:p>
    <w:p w:rsidR="008B2F8F" w:rsidRPr="00892F76" w:rsidRDefault="008B2F8F" w:rsidP="008B2F8F">
      <w:pPr>
        <w:spacing w:after="0" w:line="360" w:lineRule="auto"/>
        <w:ind w:left="284" w:hanging="284"/>
        <w:rPr>
          <w:sz w:val="14"/>
          <w:szCs w:val="16"/>
        </w:rPr>
      </w:pPr>
      <w:r w:rsidRPr="00892F76">
        <w:rPr>
          <w:sz w:val="14"/>
          <w:szCs w:val="16"/>
        </w:rPr>
        <w:t>Zblocze hakowe długie- oś zblocza hakowego jest inna niż oś haka</w:t>
      </w:r>
    </w:p>
    <w:p w:rsidR="008B2F8F" w:rsidRPr="00892F76" w:rsidRDefault="008B2F8F" w:rsidP="00B8142B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Sprawdzamy czy krążki linowe/łańcuchowe nie są wypracowane</w:t>
      </w:r>
    </w:p>
    <w:p w:rsidR="008B2F8F" w:rsidRPr="00892F76" w:rsidRDefault="008B2F8F" w:rsidP="00B8142B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Sprawdzamy czy obrzeża nie są wyszczerbione</w:t>
      </w:r>
    </w:p>
    <w:p w:rsidR="008B2F8F" w:rsidRPr="00892F76" w:rsidRDefault="008B2F8F" w:rsidP="00B8142B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Sprawdzamy czy obudowa i osłona nie jest uszkodzona czy nie ma pęknięć, wgnieceń</w:t>
      </w:r>
    </w:p>
    <w:p w:rsidR="008A6D46" w:rsidRPr="00892F76" w:rsidRDefault="008B2F8F" w:rsidP="00B8142B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Sprawdzamy czy łożyska krążków nie są zdarte lub wypracowane oraz czy oś krążków jest zabezpieczona</w:t>
      </w: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 xml:space="preserve">4. Ocena stanu cięgna nośnego. </w:t>
      </w:r>
    </w:p>
    <w:p w:rsidR="00992ADE" w:rsidRPr="00892F76" w:rsidRDefault="00992ADE" w:rsidP="00B8142B">
      <w:pPr>
        <w:spacing w:after="0" w:line="240" w:lineRule="auto"/>
        <w:ind w:left="284" w:hanging="284"/>
        <w:rPr>
          <w:sz w:val="14"/>
        </w:rPr>
      </w:pPr>
      <w:r w:rsidRPr="00892F76">
        <w:rPr>
          <w:b/>
          <w:noProof/>
          <w:sz w:val="16"/>
          <w:lang w:eastAsia="pl-PL"/>
        </w:rPr>
        <w:drawing>
          <wp:anchor distT="0" distB="0" distL="114300" distR="114300" simplePos="0" relativeHeight="251658240" behindDoc="1" locked="0" layoutInCell="1" allowOverlap="1" wp14:anchorId="44691F16" wp14:editId="0FDA66BD">
            <wp:simplePos x="0" y="0"/>
            <wp:positionH relativeFrom="column">
              <wp:posOffset>3019425</wp:posOffset>
            </wp:positionH>
            <wp:positionV relativeFrom="paragraph">
              <wp:posOffset>168275</wp:posOffset>
            </wp:positionV>
            <wp:extent cx="2903855" cy="11144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F76">
        <w:rPr>
          <w:sz w:val="14"/>
        </w:rPr>
        <w:t>Lina składa się z rdzenia i splotki. Splotka składa się z rdzenia i drutów zewnętrznych splotki</w:t>
      </w:r>
    </w:p>
    <w:p w:rsidR="00992ADE" w:rsidRPr="00892F76" w:rsidRDefault="00992ADE" w:rsidP="00B8142B">
      <w:pPr>
        <w:spacing w:after="0" w:line="240" w:lineRule="auto"/>
        <w:ind w:left="284" w:hanging="284"/>
        <w:rPr>
          <w:sz w:val="14"/>
          <w:u w:val="single"/>
        </w:rPr>
      </w:pPr>
      <w:r w:rsidRPr="00892F76">
        <w:rPr>
          <w:sz w:val="14"/>
          <w:u w:val="single"/>
        </w:rPr>
        <w:t>Kryterium zużycia liny:</w:t>
      </w:r>
    </w:p>
    <w:p w:rsidR="00992ADE" w:rsidRPr="00892F76" w:rsidRDefault="00992ADE" w:rsidP="00B8142B">
      <w:pPr>
        <w:pStyle w:val="Akapitzlist"/>
        <w:numPr>
          <w:ilvl w:val="0"/>
          <w:numId w:val="5"/>
        </w:num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Sprawdzamy czy nie jest uszkodzona, wypracowana</w:t>
      </w:r>
    </w:p>
    <w:p w:rsidR="00992ADE" w:rsidRPr="00892F76" w:rsidRDefault="00992ADE" w:rsidP="00B8142B">
      <w:pPr>
        <w:pStyle w:val="Akapitzlist"/>
        <w:numPr>
          <w:ilvl w:val="0"/>
          <w:numId w:val="5"/>
        </w:num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Sprawdzamy poprawność zamocowania liny</w:t>
      </w:r>
      <w:r w:rsidRPr="00892F76">
        <w:rPr>
          <w:noProof/>
          <w:color w:val="00B050"/>
          <w:sz w:val="16"/>
          <w:lang w:eastAsia="pl-PL"/>
        </w:rPr>
        <w:t xml:space="preserve"> </w:t>
      </w:r>
    </w:p>
    <w:p w:rsidR="00992ADE" w:rsidRPr="00892F76" w:rsidRDefault="00D468E8" w:rsidP="00B8142B">
      <w:pPr>
        <w:pStyle w:val="Akapitzlist"/>
        <w:numPr>
          <w:ilvl w:val="0"/>
          <w:numId w:val="5"/>
        </w:num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W</w:t>
      </w:r>
      <w:r w:rsidR="00992ADE" w:rsidRPr="00892F76">
        <w:rPr>
          <w:color w:val="00B050"/>
          <w:sz w:val="14"/>
        </w:rPr>
        <w:t>ytarcie liny, które może wynosić 10% pękniętych drucików na długości L=30  średnic</w:t>
      </w:r>
    </w:p>
    <w:p w:rsidR="00992ADE" w:rsidRPr="00892F76" w:rsidRDefault="00992ADE" w:rsidP="00B8142B">
      <w:pPr>
        <w:spacing w:after="0" w:line="240" w:lineRule="auto"/>
        <w:ind w:left="284" w:hanging="284"/>
        <w:rPr>
          <w:sz w:val="14"/>
          <w:u w:val="single"/>
        </w:rPr>
      </w:pPr>
      <w:r w:rsidRPr="00892F76">
        <w:rPr>
          <w:sz w:val="14"/>
          <w:u w:val="single"/>
        </w:rPr>
        <w:t>Kryterium zużycia łańcucha</w:t>
      </w:r>
    </w:p>
    <w:p w:rsidR="00992ADE" w:rsidRPr="00892F76" w:rsidRDefault="00992ADE" w:rsidP="00B8142B">
      <w:pPr>
        <w:pStyle w:val="Akapitzlist"/>
        <w:numPr>
          <w:ilvl w:val="0"/>
          <w:numId w:val="6"/>
        </w:num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Sprawdzamy czy ogniwa łańcucha nie są uszkodzone, wypracowane</w:t>
      </w:r>
    </w:p>
    <w:p w:rsidR="00992ADE" w:rsidRPr="00892F76" w:rsidRDefault="00992ADE" w:rsidP="00B8142B">
      <w:pPr>
        <w:pStyle w:val="Akapitzlist"/>
        <w:numPr>
          <w:ilvl w:val="0"/>
          <w:numId w:val="6"/>
        </w:num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Sprawdzamy poprawność zamocowania łańcucha</w:t>
      </w:r>
    </w:p>
    <w:p w:rsidR="00992ADE" w:rsidRPr="00892F76" w:rsidRDefault="00D468E8" w:rsidP="00B8142B">
      <w:pPr>
        <w:pStyle w:val="Akapitzlist"/>
        <w:numPr>
          <w:ilvl w:val="0"/>
          <w:numId w:val="6"/>
        </w:numPr>
        <w:spacing w:after="0" w:line="240" w:lineRule="auto"/>
        <w:rPr>
          <w:color w:val="00B050"/>
          <w:sz w:val="14"/>
        </w:rPr>
      </w:pPr>
      <w:r w:rsidRPr="00892F76">
        <w:rPr>
          <w:color w:val="00B050"/>
          <w:sz w:val="14"/>
        </w:rPr>
        <w:t>Wytarcie ogniwa łańcucha 5%</w:t>
      </w: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>5. Ocena stanu chwytaka lub chwytnika.</w:t>
      </w:r>
    </w:p>
    <w:p w:rsidR="00D468E8" w:rsidRPr="00892F76" w:rsidRDefault="00D468E8" w:rsidP="002553C7">
      <w:pPr>
        <w:ind w:left="284" w:hanging="284"/>
        <w:rPr>
          <w:sz w:val="14"/>
          <w:u w:val="single"/>
        </w:rPr>
      </w:pPr>
      <w:r w:rsidRPr="00892F76">
        <w:rPr>
          <w:sz w:val="14"/>
          <w:u w:val="single"/>
        </w:rPr>
        <w:t>Chwytnik- może być pneumatyczny i służyć do przenoszenia tafli szkła</w:t>
      </w:r>
    </w:p>
    <w:p w:rsidR="00D468E8" w:rsidRPr="00892F76" w:rsidRDefault="00D468E8" w:rsidP="002553C7">
      <w:pPr>
        <w:ind w:left="284" w:hanging="284"/>
        <w:rPr>
          <w:sz w:val="14"/>
          <w:u w:val="single"/>
        </w:rPr>
      </w:pPr>
      <w:r w:rsidRPr="00892F76">
        <w:rPr>
          <w:sz w:val="14"/>
          <w:u w:val="single"/>
        </w:rPr>
        <w:t>Chwytak- służy do przenoszenia ładunków poprzez ich złapanie</w:t>
      </w:r>
    </w:p>
    <w:p w:rsidR="00D468E8" w:rsidRPr="00892F76" w:rsidRDefault="00D468E8" w:rsidP="00D468E8">
      <w:pPr>
        <w:ind w:left="284" w:hanging="284"/>
        <w:rPr>
          <w:sz w:val="14"/>
          <w:u w:val="single"/>
        </w:rPr>
      </w:pPr>
      <w:r w:rsidRPr="00892F76">
        <w:rPr>
          <w:sz w:val="14"/>
          <w:u w:val="single"/>
        </w:rPr>
        <w:t>Zazwyczaj występuje w suwnicach specjalnego przeznaczenia</w:t>
      </w:r>
    </w:p>
    <w:p w:rsidR="00D468E8" w:rsidRPr="00892F76" w:rsidRDefault="00D468E8" w:rsidP="00B8142B">
      <w:pPr>
        <w:pStyle w:val="Akapitzlist"/>
        <w:numPr>
          <w:ilvl w:val="0"/>
          <w:numId w:val="7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Sprawdzamy czy nie ma pęknięć, uszkodzeń, wżerów</w:t>
      </w:r>
    </w:p>
    <w:p w:rsidR="00D468E8" w:rsidRPr="00892F76" w:rsidRDefault="00D468E8" w:rsidP="00B8142B">
      <w:pPr>
        <w:pStyle w:val="Akapitzlist"/>
        <w:numPr>
          <w:ilvl w:val="0"/>
          <w:numId w:val="7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Sprawdzamy poprawność oznakowania i występowania tabliczki znamionowej</w:t>
      </w:r>
    </w:p>
    <w:p w:rsidR="00D468E8" w:rsidRPr="00892F76" w:rsidRDefault="00D468E8" w:rsidP="00B8142B">
      <w:pPr>
        <w:pStyle w:val="Akapitzlist"/>
        <w:numPr>
          <w:ilvl w:val="0"/>
          <w:numId w:val="7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Sprawdzamy czy stan elementów mechanicznych jest odpowiedni</w:t>
      </w:r>
    </w:p>
    <w:p w:rsidR="00D468E8" w:rsidRPr="00892F76" w:rsidRDefault="00D468E8" w:rsidP="00B8142B">
      <w:pPr>
        <w:pStyle w:val="Akapitzlist"/>
        <w:numPr>
          <w:ilvl w:val="0"/>
          <w:numId w:val="7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Sprawdzamy czy przyssawki nie są uszkodzone</w:t>
      </w:r>
    </w:p>
    <w:p w:rsidR="00D468E8" w:rsidRDefault="00D468E8" w:rsidP="00B8142B">
      <w:pPr>
        <w:pStyle w:val="Akapitzlist"/>
        <w:numPr>
          <w:ilvl w:val="0"/>
          <w:numId w:val="7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 xml:space="preserve">Sprawdzamy czy manowakuometry, ciśnieniomierze nie są uszkodzone </w:t>
      </w:r>
    </w:p>
    <w:p w:rsidR="00B8142B" w:rsidRDefault="00B8142B" w:rsidP="00B8142B">
      <w:pPr>
        <w:pStyle w:val="Akapitzlist"/>
        <w:spacing w:after="0" w:line="240" w:lineRule="auto"/>
        <w:ind w:left="714"/>
        <w:rPr>
          <w:color w:val="00B050"/>
          <w:sz w:val="14"/>
        </w:rPr>
      </w:pPr>
    </w:p>
    <w:p w:rsidR="00B8142B" w:rsidRDefault="00B8142B" w:rsidP="00FB4838">
      <w:pPr>
        <w:spacing w:after="0" w:line="240" w:lineRule="auto"/>
        <w:rPr>
          <w:color w:val="00B050"/>
          <w:sz w:val="14"/>
        </w:rPr>
      </w:pPr>
    </w:p>
    <w:p w:rsidR="00FB4838" w:rsidRPr="00FB4838" w:rsidRDefault="00FB4838" w:rsidP="00FB4838">
      <w:pPr>
        <w:spacing w:after="0" w:line="240" w:lineRule="auto"/>
        <w:rPr>
          <w:color w:val="00B050"/>
          <w:sz w:val="14"/>
        </w:rPr>
      </w:pPr>
    </w:p>
    <w:p w:rsidR="002553C7" w:rsidRPr="006E65BF" w:rsidRDefault="002553C7" w:rsidP="002553C7">
      <w:pPr>
        <w:ind w:left="284" w:hanging="284"/>
        <w:rPr>
          <w:b/>
          <w:sz w:val="20"/>
        </w:rPr>
      </w:pPr>
      <w:r w:rsidRPr="00892F76">
        <w:rPr>
          <w:b/>
          <w:sz w:val="16"/>
        </w:rPr>
        <w:lastRenderedPageBreak/>
        <w:t>6. Sprawdzenie prawidłowości działania ogranicznika ruchu mechanizmu podnoszenia w kierunku góra.</w:t>
      </w:r>
    </w:p>
    <w:p w:rsidR="006E65BF" w:rsidRPr="00892F76" w:rsidRDefault="006E65BF" w:rsidP="006E65BF">
      <w:pPr>
        <w:pStyle w:val="Akapitzlist"/>
        <w:numPr>
          <w:ilvl w:val="0"/>
          <w:numId w:val="8"/>
        </w:numPr>
        <w:rPr>
          <w:color w:val="00B050"/>
          <w:sz w:val="14"/>
        </w:rPr>
      </w:pPr>
      <w:r w:rsidRPr="00892F76">
        <w:rPr>
          <w:color w:val="00B050"/>
          <w:sz w:val="14"/>
        </w:rPr>
        <w:t>Wysterujemy jazdę mechanizmu podnoszenia do góry</w:t>
      </w:r>
    </w:p>
    <w:p w:rsidR="00D468E8" w:rsidRPr="00892F76" w:rsidRDefault="00D468E8" w:rsidP="006E65BF">
      <w:pPr>
        <w:pStyle w:val="Akapitzlist"/>
        <w:numPr>
          <w:ilvl w:val="0"/>
          <w:numId w:val="8"/>
        </w:numPr>
        <w:rPr>
          <w:color w:val="00B050"/>
          <w:sz w:val="14"/>
        </w:rPr>
      </w:pPr>
      <w:r w:rsidRPr="00892F76">
        <w:rPr>
          <w:color w:val="00B050"/>
          <w:sz w:val="14"/>
        </w:rPr>
        <w:t xml:space="preserve">Ogranicznik działa poprawnie </w:t>
      </w:r>
      <w:r w:rsidR="006E65BF" w:rsidRPr="00892F76">
        <w:rPr>
          <w:color w:val="00B050"/>
          <w:sz w:val="14"/>
        </w:rPr>
        <w:t>jeżeli zblocze hakowe zatrzyma się 20 cm nad konstrukcją</w:t>
      </w: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 xml:space="preserve">7. Sprawdzenie prawidłowości działania ogranicznika ruchu mechanizmu podnoszenia w kierunku dół. </w:t>
      </w:r>
    </w:p>
    <w:p w:rsidR="006E65BF" w:rsidRPr="00892F76" w:rsidRDefault="006E65BF" w:rsidP="006E65BF">
      <w:pPr>
        <w:pStyle w:val="Akapitzlist"/>
        <w:numPr>
          <w:ilvl w:val="0"/>
          <w:numId w:val="8"/>
        </w:numPr>
        <w:rPr>
          <w:color w:val="00B050"/>
          <w:sz w:val="14"/>
        </w:rPr>
      </w:pPr>
      <w:r w:rsidRPr="00892F76">
        <w:rPr>
          <w:color w:val="00B050"/>
          <w:sz w:val="14"/>
        </w:rPr>
        <w:t>Wysterujemy jazdę mechanizmu podnoszenia do dołu</w:t>
      </w:r>
    </w:p>
    <w:p w:rsidR="006E65BF" w:rsidRPr="00892F76" w:rsidRDefault="006E65BF" w:rsidP="006E65BF">
      <w:pPr>
        <w:pStyle w:val="Akapitzlist"/>
        <w:numPr>
          <w:ilvl w:val="0"/>
          <w:numId w:val="8"/>
        </w:numPr>
        <w:rPr>
          <w:color w:val="00B050"/>
          <w:sz w:val="14"/>
        </w:rPr>
      </w:pPr>
      <w:r w:rsidRPr="00892F76">
        <w:rPr>
          <w:color w:val="00B050"/>
          <w:sz w:val="14"/>
        </w:rPr>
        <w:t xml:space="preserve">Ogranicznik działa poprawnie jeżeli zblocze hakowe zatrzyma się a na bębnie zostanie  minimum 1,5 </w:t>
      </w:r>
      <w:proofErr w:type="spellStart"/>
      <w:r w:rsidRPr="00892F76">
        <w:rPr>
          <w:color w:val="00B050"/>
          <w:sz w:val="14"/>
        </w:rPr>
        <w:t>zwoja</w:t>
      </w:r>
      <w:proofErr w:type="spellEnd"/>
      <w:r w:rsidRPr="00892F76">
        <w:rPr>
          <w:color w:val="00B050"/>
          <w:sz w:val="14"/>
        </w:rPr>
        <w:t xml:space="preserve"> liny ( nie licząc liny mocującej na bębnie)</w:t>
      </w: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 xml:space="preserve">8. Sprawdzenie prawidłowości działania ogranicznika ruchu mechanizmu jazdy wciągnika/wciągarki. </w:t>
      </w:r>
    </w:p>
    <w:p w:rsidR="003B1F45" w:rsidRPr="00892F76" w:rsidRDefault="003B1F45" w:rsidP="003B1F45">
      <w:pPr>
        <w:pStyle w:val="Akapitzlist"/>
        <w:numPr>
          <w:ilvl w:val="0"/>
          <w:numId w:val="8"/>
        </w:numPr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Wysterujemy jazdę mechanizmu wciągnika/ wciągarki</w:t>
      </w:r>
    </w:p>
    <w:p w:rsidR="000C041B" w:rsidRPr="00892F76" w:rsidRDefault="003B1F45" w:rsidP="003B1F45">
      <w:pPr>
        <w:pStyle w:val="Akapitzlist"/>
        <w:numPr>
          <w:ilvl w:val="0"/>
          <w:numId w:val="8"/>
        </w:numPr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Sprawdzamy</w:t>
      </w:r>
      <w:r w:rsidR="000C041B" w:rsidRPr="00892F76">
        <w:rPr>
          <w:color w:val="00B050"/>
          <w:sz w:val="14"/>
          <w:szCs w:val="16"/>
        </w:rPr>
        <w:t xml:space="preserve"> czy wciągnik/ wciągarka zatrzymają się p</w:t>
      </w:r>
      <w:r w:rsidRPr="00892F76">
        <w:rPr>
          <w:color w:val="00B050"/>
          <w:sz w:val="14"/>
          <w:szCs w:val="16"/>
        </w:rPr>
        <w:t>o przekroczeniu krańcówki tzn. aktywowaniu krzyżaka poprzez najazd na niego</w:t>
      </w: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 xml:space="preserve">9. Sprawdzenie prawidłowości działania ograniczników ruchu mechanizmu jazdy suwnicy. </w:t>
      </w:r>
    </w:p>
    <w:p w:rsidR="0012487D" w:rsidRPr="00892F76" w:rsidRDefault="0012487D" w:rsidP="0012487D">
      <w:pPr>
        <w:pStyle w:val="Akapitzlist"/>
        <w:numPr>
          <w:ilvl w:val="0"/>
          <w:numId w:val="8"/>
        </w:numPr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Wysterujemy jazdę mechanizmu suwnicy</w:t>
      </w:r>
    </w:p>
    <w:p w:rsidR="0012487D" w:rsidRPr="00892F76" w:rsidRDefault="0012487D" w:rsidP="0012487D">
      <w:pPr>
        <w:pStyle w:val="Akapitzlist"/>
        <w:numPr>
          <w:ilvl w:val="0"/>
          <w:numId w:val="8"/>
        </w:numPr>
        <w:rPr>
          <w:color w:val="00B050"/>
          <w:sz w:val="14"/>
          <w:szCs w:val="16"/>
        </w:rPr>
      </w:pPr>
      <w:r w:rsidRPr="00892F76">
        <w:rPr>
          <w:color w:val="00B050"/>
          <w:sz w:val="14"/>
          <w:szCs w:val="16"/>
        </w:rPr>
        <w:t>Sprawdzamy czy suwnica zatrzyma się po przekroczeniu krańcówki tzn. aktywowaniu krzyżaka poprzez najazd na niego,</w:t>
      </w:r>
    </w:p>
    <w:p w:rsidR="002553C7" w:rsidRPr="00440819" w:rsidRDefault="002553C7" w:rsidP="002553C7">
      <w:pPr>
        <w:ind w:left="284" w:hanging="284"/>
        <w:rPr>
          <w:b/>
          <w:sz w:val="20"/>
        </w:rPr>
      </w:pPr>
      <w:r w:rsidRPr="00892F76">
        <w:rPr>
          <w:b/>
          <w:sz w:val="16"/>
        </w:rPr>
        <w:t xml:space="preserve">10. Sprawdzenie prawidłowości działania kleszczy przeciwwiatrowych. </w:t>
      </w:r>
    </w:p>
    <w:p w:rsidR="00440819" w:rsidRPr="00892F76" w:rsidRDefault="00440819" w:rsidP="00440819">
      <w:pPr>
        <w:pStyle w:val="Akapitzlist"/>
        <w:numPr>
          <w:ilvl w:val="0"/>
          <w:numId w:val="9"/>
        </w:numPr>
        <w:rPr>
          <w:color w:val="00B050"/>
          <w:sz w:val="14"/>
        </w:rPr>
      </w:pPr>
      <w:r w:rsidRPr="00892F76">
        <w:rPr>
          <w:color w:val="00B050"/>
          <w:sz w:val="14"/>
        </w:rPr>
        <w:t>Sprawdzamy czy przy zablokowanej suwnicy poprzez kleszcze przeciwwiatrowe można wykonać ruch suwnicy.</w:t>
      </w:r>
    </w:p>
    <w:p w:rsidR="00440819" w:rsidRPr="00892F76" w:rsidRDefault="00440819" w:rsidP="00440819">
      <w:pPr>
        <w:pStyle w:val="Akapitzlist"/>
        <w:numPr>
          <w:ilvl w:val="0"/>
          <w:numId w:val="9"/>
        </w:numPr>
        <w:rPr>
          <w:color w:val="00B050"/>
          <w:sz w:val="14"/>
        </w:rPr>
      </w:pPr>
      <w:r w:rsidRPr="00892F76">
        <w:rPr>
          <w:color w:val="00B050"/>
          <w:sz w:val="14"/>
        </w:rPr>
        <w:t>Powinno być to niemożliwe do zrealizowania.</w:t>
      </w: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>11. Sprawdzenie prawidłowości działania urządzeń sterujących oraz wyłącznika awaryjnego STOP.</w:t>
      </w:r>
    </w:p>
    <w:p w:rsidR="00440819" w:rsidRPr="00892F76" w:rsidRDefault="00440819" w:rsidP="00B8142B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Sprawdzamy czy przyciski na urządzeniu sterującym (kasecie sterującej) nie są uszkodzone</w:t>
      </w:r>
    </w:p>
    <w:p w:rsidR="00440819" w:rsidRPr="00892F76" w:rsidRDefault="00440819" w:rsidP="00B8142B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Sprawdzamy czy przyciski są oznaczone i czy wykonują ruchy zgodne z oznaczeniami</w:t>
      </w:r>
    </w:p>
    <w:p w:rsidR="00440819" w:rsidRPr="00892F76" w:rsidRDefault="00440819" w:rsidP="00B8142B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Sprawdzamy czy przyciski się nie zacinają</w:t>
      </w:r>
    </w:p>
    <w:p w:rsidR="00440819" w:rsidRDefault="00440819" w:rsidP="00B8142B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Sprawdzamy czy przycisk STOP po wciśnięciu odłączy możliwość wykonywania ruchów, a jego odblokowanie wymagać będzie dodatkowej aktywacji zabezpieczającej przed nieautoryzowanym uruchomieniem</w:t>
      </w:r>
    </w:p>
    <w:p w:rsidR="00B8142B" w:rsidRPr="00892F76" w:rsidRDefault="00B8142B" w:rsidP="00B8142B">
      <w:pPr>
        <w:pStyle w:val="Akapitzlist"/>
        <w:spacing w:after="0" w:line="240" w:lineRule="auto"/>
        <w:ind w:left="714"/>
        <w:rPr>
          <w:color w:val="00B050"/>
          <w:sz w:val="14"/>
        </w:rPr>
      </w:pP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 xml:space="preserve">12. Sprawdzenie poprawności działania blokady zerowej. </w:t>
      </w:r>
    </w:p>
    <w:p w:rsidR="00440819" w:rsidRPr="00892F76" w:rsidRDefault="00440819" w:rsidP="00440819">
      <w:pPr>
        <w:rPr>
          <w:sz w:val="14"/>
          <w:u w:val="single"/>
        </w:rPr>
      </w:pPr>
      <w:r w:rsidRPr="00892F76">
        <w:rPr>
          <w:sz w:val="14"/>
          <w:u w:val="single"/>
        </w:rPr>
        <w:t>Blokada zerowa uniemożliwia załączenie stycznika głównego jeżeli jakikolwiek z nastawników nie znajduje się w pozycji neutralnej tym samym zabezpiecza przed samowolnym ruchem, któregoś z mechanizmów po przywróceniu napięcia.</w:t>
      </w:r>
    </w:p>
    <w:p w:rsidR="00440819" w:rsidRPr="00892F76" w:rsidRDefault="00440819" w:rsidP="00B8142B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Sprawdzenie blokady zerowej dla suwnicy sterowanej poprzez pilota</w:t>
      </w:r>
    </w:p>
    <w:p w:rsidR="00440819" w:rsidRPr="00892F76" w:rsidRDefault="00440819" w:rsidP="00B8142B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Podczas wykonywaniu ruchu, którymś z mechanizmów wcisnąć przycisk STOP</w:t>
      </w:r>
    </w:p>
    <w:p w:rsidR="00440819" w:rsidRPr="00892F76" w:rsidRDefault="00440819" w:rsidP="00B8142B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Nie powinno być możliwości ruchu mechanizmów</w:t>
      </w:r>
    </w:p>
    <w:p w:rsidR="00440819" w:rsidRPr="00892F76" w:rsidRDefault="00440819" w:rsidP="00B8142B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Dezaktywować przycisk STOP, co spowoduje przywrócenie zasilania</w:t>
      </w:r>
    </w:p>
    <w:p w:rsidR="00440819" w:rsidRPr="00892F76" w:rsidRDefault="00440819" w:rsidP="00B8142B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Dalej nie powinno być możliwości wysterowania ruchu suwnicą</w:t>
      </w:r>
    </w:p>
    <w:p w:rsidR="00440819" w:rsidRPr="00892F76" w:rsidRDefault="00440819" w:rsidP="00B8142B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Aktywować pilota poprzez kombinacje przycisków</w:t>
      </w:r>
    </w:p>
    <w:p w:rsidR="00440819" w:rsidRDefault="00440819" w:rsidP="00B8142B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Wykonać ruch</w:t>
      </w:r>
    </w:p>
    <w:p w:rsidR="00B8142B" w:rsidRPr="00892F76" w:rsidRDefault="00B8142B" w:rsidP="00B8142B">
      <w:pPr>
        <w:pStyle w:val="Akapitzlist"/>
        <w:spacing w:after="0" w:line="240" w:lineRule="auto"/>
        <w:ind w:left="714"/>
        <w:rPr>
          <w:color w:val="00B050"/>
          <w:sz w:val="14"/>
        </w:rPr>
      </w:pP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>13. Przeprowadzenie próby innych elementów bezpieczeństwa dostępnych na urządzeniu.</w:t>
      </w:r>
    </w:p>
    <w:p w:rsidR="00440819" w:rsidRPr="00892F76" w:rsidRDefault="00440819" w:rsidP="002553C7">
      <w:pPr>
        <w:ind w:left="284" w:hanging="284"/>
        <w:rPr>
          <w:sz w:val="14"/>
          <w:u w:val="single"/>
        </w:rPr>
      </w:pPr>
      <w:r w:rsidRPr="00892F76">
        <w:rPr>
          <w:sz w:val="14"/>
          <w:u w:val="single"/>
        </w:rPr>
        <w:t xml:space="preserve">Blokada </w:t>
      </w:r>
      <w:r w:rsidR="007163BD">
        <w:rPr>
          <w:sz w:val="14"/>
          <w:u w:val="single"/>
        </w:rPr>
        <w:t>krzyż</w:t>
      </w:r>
      <w:r w:rsidRPr="00892F76">
        <w:rPr>
          <w:sz w:val="14"/>
          <w:u w:val="single"/>
        </w:rPr>
        <w:t>owa- uniemożliwia wykonanie dwóch ruchów w przeciwstawnych kierunkach</w:t>
      </w:r>
    </w:p>
    <w:p w:rsidR="00440819" w:rsidRPr="00892F76" w:rsidRDefault="00440819" w:rsidP="00AE57CC">
      <w:pPr>
        <w:rPr>
          <w:color w:val="00B050"/>
          <w:sz w:val="14"/>
        </w:rPr>
      </w:pPr>
      <w:r w:rsidRPr="00892F76">
        <w:rPr>
          <w:color w:val="00B050"/>
          <w:sz w:val="14"/>
        </w:rPr>
        <w:t xml:space="preserve">Aby sprawdzić należy spróbować jednoczenia wysterować ruch każdego z </w:t>
      </w:r>
      <w:r w:rsidR="00AE57CC" w:rsidRPr="00892F76">
        <w:rPr>
          <w:color w:val="00B050"/>
          <w:sz w:val="14"/>
        </w:rPr>
        <w:t>mechanizmów</w:t>
      </w:r>
      <w:r w:rsidRPr="00892F76">
        <w:rPr>
          <w:color w:val="00B050"/>
          <w:sz w:val="14"/>
        </w:rPr>
        <w:t xml:space="preserve"> w przeciwnych kierunkach np.: </w:t>
      </w:r>
      <w:proofErr w:type="spellStart"/>
      <w:r w:rsidRPr="00892F76">
        <w:rPr>
          <w:color w:val="00B050"/>
          <w:sz w:val="14"/>
        </w:rPr>
        <w:t>doł</w:t>
      </w:r>
      <w:proofErr w:type="spellEnd"/>
      <w:r w:rsidRPr="00892F76">
        <w:rPr>
          <w:color w:val="00B050"/>
          <w:sz w:val="14"/>
        </w:rPr>
        <w:t xml:space="preserve"> i góra, lewo i prawo, tył i przód jednoczenie.</w:t>
      </w:r>
      <w:r w:rsidR="00AE57CC" w:rsidRPr="00892F76">
        <w:rPr>
          <w:color w:val="00B050"/>
          <w:sz w:val="14"/>
        </w:rPr>
        <w:t xml:space="preserve"> Nie powinno być to możliwe</w:t>
      </w: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>14. Przeprowadzenie próby hamulca mechanizmu podnoszenia z wykorzystaniem przygotowanego ładunku.</w:t>
      </w:r>
    </w:p>
    <w:p w:rsidR="00015419" w:rsidRPr="00892F76" w:rsidRDefault="00015419" w:rsidP="002553C7">
      <w:pPr>
        <w:ind w:left="284" w:hanging="284"/>
        <w:rPr>
          <w:sz w:val="14"/>
          <w:u w:val="single"/>
        </w:rPr>
      </w:pPr>
      <w:bookmarkStart w:id="0" w:name="_GoBack"/>
      <w:r w:rsidRPr="00892F76">
        <w:rPr>
          <w:sz w:val="14"/>
          <w:u w:val="single"/>
        </w:rPr>
        <w:t>Próba statyczna</w:t>
      </w:r>
    </w:p>
    <w:p w:rsidR="00015419" w:rsidRPr="00892F76" w:rsidRDefault="00015419" w:rsidP="00015419">
      <w:pPr>
        <w:pStyle w:val="Akapitzlist"/>
        <w:numPr>
          <w:ilvl w:val="0"/>
          <w:numId w:val="14"/>
        </w:numPr>
        <w:rPr>
          <w:color w:val="00B050"/>
          <w:sz w:val="14"/>
        </w:rPr>
      </w:pPr>
      <w:r w:rsidRPr="00892F76">
        <w:rPr>
          <w:color w:val="00B050"/>
          <w:sz w:val="14"/>
        </w:rPr>
        <w:t>Podnieść 100% obciążenia na wysokość 10-15 cm i poczekać 10 minut. Ładunek nie może opaść z wysokości, na której został zatrzymany.</w:t>
      </w:r>
    </w:p>
    <w:p w:rsidR="00015419" w:rsidRPr="00892F76" w:rsidRDefault="00015419" w:rsidP="002553C7">
      <w:pPr>
        <w:ind w:left="284" w:hanging="284"/>
        <w:rPr>
          <w:sz w:val="14"/>
          <w:u w:val="single"/>
        </w:rPr>
      </w:pPr>
      <w:r w:rsidRPr="00892F76">
        <w:rPr>
          <w:sz w:val="14"/>
          <w:u w:val="single"/>
        </w:rPr>
        <w:t>Próba dynamiczna</w:t>
      </w:r>
    </w:p>
    <w:p w:rsidR="00015419" w:rsidRPr="00892F76" w:rsidRDefault="00015419" w:rsidP="00B8142B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 xml:space="preserve">100% obciążenia podnosimy na wysokość 2 metrów. </w:t>
      </w:r>
    </w:p>
    <w:p w:rsidR="00015419" w:rsidRPr="00892F76" w:rsidRDefault="00015419" w:rsidP="00B8142B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Jad</w:t>
      </w:r>
      <w:r w:rsidR="003B772B">
        <w:rPr>
          <w:color w:val="00B050"/>
          <w:sz w:val="14"/>
        </w:rPr>
        <w:t>ąc</w:t>
      </w:r>
      <w:r w:rsidRPr="00892F76">
        <w:rPr>
          <w:color w:val="00B050"/>
          <w:sz w:val="14"/>
        </w:rPr>
        <w:t xml:space="preserve"> wolno opuszczamy i zatrzymujemy.  Ładunek musi się zatrzymać i nie wzburzyć</w:t>
      </w:r>
    </w:p>
    <w:p w:rsidR="00015419" w:rsidRDefault="00015419" w:rsidP="00B8142B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color w:val="00B050"/>
          <w:sz w:val="14"/>
        </w:rPr>
      </w:pPr>
      <w:r w:rsidRPr="00892F76">
        <w:rPr>
          <w:color w:val="00B050"/>
          <w:sz w:val="14"/>
        </w:rPr>
        <w:t>Jad</w:t>
      </w:r>
      <w:r w:rsidR="003B772B">
        <w:rPr>
          <w:color w:val="00B050"/>
          <w:sz w:val="14"/>
        </w:rPr>
        <w:t>ąc</w:t>
      </w:r>
      <w:r w:rsidRPr="00892F76">
        <w:rPr>
          <w:color w:val="00B050"/>
          <w:sz w:val="14"/>
        </w:rPr>
        <w:t xml:space="preserve"> szybko opuszczamy i zatrzymujemy.  Ładunek musi się zatrzymać i nie wzburzyć</w:t>
      </w:r>
    </w:p>
    <w:bookmarkEnd w:id="0"/>
    <w:p w:rsidR="00B8142B" w:rsidRPr="00892F76" w:rsidRDefault="00B8142B" w:rsidP="00B8142B">
      <w:pPr>
        <w:pStyle w:val="Akapitzlist"/>
        <w:spacing w:after="0" w:line="240" w:lineRule="auto"/>
        <w:ind w:left="714"/>
        <w:rPr>
          <w:color w:val="00B050"/>
          <w:sz w:val="14"/>
        </w:rPr>
      </w:pPr>
    </w:p>
    <w:p w:rsidR="002553C7" w:rsidRPr="00892F76" w:rsidRDefault="002553C7" w:rsidP="002553C7">
      <w:pPr>
        <w:ind w:left="284" w:hanging="284"/>
        <w:rPr>
          <w:b/>
          <w:sz w:val="16"/>
        </w:rPr>
      </w:pPr>
      <w:r w:rsidRPr="00892F76">
        <w:rPr>
          <w:b/>
          <w:sz w:val="16"/>
        </w:rPr>
        <w:t>15. Wykonanie innej czynności wynikającej z instrukcji eksploatacji przedmiotowego urządzenia.</w:t>
      </w:r>
    </w:p>
    <w:sectPr w:rsidR="002553C7" w:rsidRPr="00892F76" w:rsidSect="002553C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F4F"/>
    <w:multiLevelType w:val="hybridMultilevel"/>
    <w:tmpl w:val="B742035A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83537"/>
    <w:multiLevelType w:val="hybridMultilevel"/>
    <w:tmpl w:val="726C022A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16D9D"/>
    <w:multiLevelType w:val="hybridMultilevel"/>
    <w:tmpl w:val="F5F2D87E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C2F8D"/>
    <w:multiLevelType w:val="hybridMultilevel"/>
    <w:tmpl w:val="89DC6628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172D4"/>
    <w:multiLevelType w:val="hybridMultilevel"/>
    <w:tmpl w:val="10668E82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036B4"/>
    <w:multiLevelType w:val="hybridMultilevel"/>
    <w:tmpl w:val="C4160614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63F57"/>
    <w:multiLevelType w:val="hybridMultilevel"/>
    <w:tmpl w:val="48CACC14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138BB"/>
    <w:multiLevelType w:val="hybridMultilevel"/>
    <w:tmpl w:val="2FDA4958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164C0"/>
    <w:multiLevelType w:val="hybridMultilevel"/>
    <w:tmpl w:val="CDC6A6D6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729AC"/>
    <w:multiLevelType w:val="hybridMultilevel"/>
    <w:tmpl w:val="ED0A4C20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2D93"/>
    <w:multiLevelType w:val="hybridMultilevel"/>
    <w:tmpl w:val="48C2946E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310E3"/>
    <w:multiLevelType w:val="hybridMultilevel"/>
    <w:tmpl w:val="D38C4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E3E25"/>
    <w:multiLevelType w:val="hybridMultilevel"/>
    <w:tmpl w:val="A998D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17954"/>
    <w:multiLevelType w:val="hybridMultilevel"/>
    <w:tmpl w:val="BB4016C4"/>
    <w:lvl w:ilvl="0" w:tplc="A9FE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007B"/>
    <w:rsid w:val="00015419"/>
    <w:rsid w:val="000954EA"/>
    <w:rsid w:val="000C041B"/>
    <w:rsid w:val="0012487D"/>
    <w:rsid w:val="002553C7"/>
    <w:rsid w:val="003832F0"/>
    <w:rsid w:val="003B1F45"/>
    <w:rsid w:val="003B2B9E"/>
    <w:rsid w:val="003B5A08"/>
    <w:rsid w:val="003B772B"/>
    <w:rsid w:val="00440819"/>
    <w:rsid w:val="00482DEE"/>
    <w:rsid w:val="00563A02"/>
    <w:rsid w:val="00651E49"/>
    <w:rsid w:val="006767B4"/>
    <w:rsid w:val="006E65BF"/>
    <w:rsid w:val="007163BD"/>
    <w:rsid w:val="008802CD"/>
    <w:rsid w:val="00892F76"/>
    <w:rsid w:val="008A6D46"/>
    <w:rsid w:val="008B2F8F"/>
    <w:rsid w:val="00992ADE"/>
    <w:rsid w:val="00A22D67"/>
    <w:rsid w:val="00AC05B7"/>
    <w:rsid w:val="00AE57CC"/>
    <w:rsid w:val="00B8142B"/>
    <w:rsid w:val="00C1628A"/>
    <w:rsid w:val="00D1283B"/>
    <w:rsid w:val="00D468E8"/>
    <w:rsid w:val="00E22865"/>
    <w:rsid w:val="00E41540"/>
    <w:rsid w:val="00E6007B"/>
    <w:rsid w:val="00F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D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0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198B-40AC-4ADA-AFB8-A37B60E9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tchojnowski@outlook.com</cp:lastModifiedBy>
  <cp:revision>16</cp:revision>
  <cp:lastPrinted>2023-04-23T18:42:00Z</cp:lastPrinted>
  <dcterms:created xsi:type="dcterms:W3CDTF">2021-05-24T10:21:00Z</dcterms:created>
  <dcterms:modified xsi:type="dcterms:W3CDTF">2024-11-17T12:50:00Z</dcterms:modified>
</cp:coreProperties>
</file>